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18" w:rsidRPr="00B57818" w:rsidRDefault="00B57818" w:rsidP="00B57818">
      <w:pPr>
        <w:shd w:val="clear" w:color="auto" w:fill="FFFFFF"/>
        <w:spacing w:after="225" w:line="420" w:lineRule="atLeast"/>
        <w:textAlignment w:val="baseline"/>
        <w:outlineLvl w:val="0"/>
        <w:rPr>
          <w:rFonts w:ascii="Francois One" w:eastAsia="Times New Roman" w:hAnsi="Francois One" w:cs="Times New Roman"/>
          <w:b/>
          <w:kern w:val="36"/>
          <w:sz w:val="36"/>
          <w:szCs w:val="36"/>
          <w:lang w:eastAsia="cs-CZ"/>
        </w:rPr>
      </w:pPr>
      <w:proofErr w:type="spellStart"/>
      <w:r w:rsidRPr="00B57818">
        <w:rPr>
          <w:rFonts w:ascii="Francois One" w:eastAsia="Times New Roman" w:hAnsi="Francois One" w:cs="Times New Roman"/>
          <w:b/>
          <w:kern w:val="36"/>
          <w:sz w:val="36"/>
          <w:szCs w:val="36"/>
          <w:lang w:eastAsia="cs-CZ"/>
        </w:rPr>
        <w:t>TECHNOhrátky</w:t>
      </w:r>
      <w:proofErr w:type="spellEnd"/>
      <w:r w:rsidRPr="00B57818">
        <w:rPr>
          <w:rFonts w:ascii="Francois One" w:eastAsia="Times New Roman" w:hAnsi="Francois One" w:cs="Times New Roman"/>
          <w:b/>
          <w:kern w:val="36"/>
          <w:sz w:val="36"/>
          <w:szCs w:val="36"/>
          <w:lang w:eastAsia="cs-CZ"/>
        </w:rPr>
        <w:t xml:space="preserve"> obsadily zámek v Chroustovicích a školákům nabídly ochutnávku sedmnácti oborů</w:t>
      </w:r>
    </w:p>
    <w:p w:rsidR="00B57818" w:rsidRP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</w:pP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Varování meteorologů před deštěm a bouřkami se ve středu 13. září naštěstí nevyplnilo a krásný areál zámku v Chroustovicích zalily sluneční paprsky. </w:t>
      </w:r>
      <w:proofErr w:type="spellStart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TECHNOhrátky</w:t>
      </w:r>
      <w:proofErr w:type="spellEnd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v místním Odborném učilišti, které zde sídlí, se tak dočkala báječné kulisy a všechny venkovní aktivity proběhly v plném rozsahu. </w:t>
      </w:r>
    </w:p>
    <w:p w:rsidR="00B57818" w:rsidRP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</w:pP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Naši žáci 8. a 9.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 tříd 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si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nestačil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i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téměř vydechnout, neboť 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je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čekalo seznámení hned se sedmnácti vyučovanými obory!</w:t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  <w:t>Obory vzdělání jsou přitom určeny žákům všech typů základních škol včetně těch, kteří vycházejí ze sedmých nebo osmých tříd.</w:t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</w:r>
    </w:p>
    <w:p w:rsidR="00673422" w:rsidRP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</w:pP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Žáci postupně navštěvovali šest speciálních stanovišť označených jako </w:t>
      </w:r>
      <w:proofErr w:type="spellStart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gastro</w:t>
      </w:r>
      <w:proofErr w:type="spellEnd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kovo</w:t>
      </w:r>
      <w:proofErr w:type="spellEnd"/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, služby, truhláři, zahrada a zedníci</w:t>
      </w:r>
      <w:r w:rsidRPr="00673422">
        <w:rPr>
          <w:rFonts w:ascii="Century Gothic" w:eastAsia="Times New Roman" w:hAnsi="Century Gothic" w:cs="Arial"/>
          <w:b/>
          <w:bCs/>
          <w:color w:val="2F2F2F"/>
          <w:sz w:val="24"/>
          <w:szCs w:val="24"/>
          <w:bdr w:val="none" w:sz="0" w:space="0" w:color="auto" w:frame="1"/>
          <w:lang w:eastAsia="cs-CZ"/>
        </w:rPr>
        <w:t>. </w:t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>Na každém je však čekala minimálně čtyři dílčí pracoviště, takže zvládání činností a plnění úkolů vyžadovalo maximální nasazení, pohotovost a šikovnost.</w:t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</w:r>
      <w:r w:rsidRP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>Děti se seznámily se strojírenskou, stavební, zahradnickou a zemědělskou technikou i mnoha pracovními postupy, Vyzkoušeli si třeba řez kulatiny kmenovou pásovou pilou, stříhání tvarů nůžkami na plech</w:t>
      </w:r>
      <w:r w:rsidRPr="00673422">
        <w:rPr>
          <w:rFonts w:ascii="Century Gothic" w:hAnsi="Century Gothic"/>
          <w:sz w:val="24"/>
          <w:szCs w:val="24"/>
        </w:rPr>
        <w:t xml:space="preserve"> </w:t>
      </w:r>
      <w:r w:rsidRP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>řezání a pilování železných kroužků, zdění cihlových vazeb nebo skládání zámkové dlažby na čas</w:t>
      </w:r>
      <w:r w:rsidR="00673422" w:rsidRP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>.</w:t>
      </w:r>
    </w:p>
    <w:p w:rsidR="00673422" w:rsidRDefault="00B57818" w:rsidP="00673422">
      <w:pPr>
        <w:shd w:val="clear" w:color="auto" w:fill="FFFFFF"/>
        <w:spacing w:after="0" w:line="300" w:lineRule="atLeast"/>
        <w:textAlignment w:val="baseline"/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</w:pP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br/>
        <w:t>Zdaleka to však nebylo všechno. </w:t>
      </w:r>
      <w:r w:rsidRPr="00673422">
        <w:rPr>
          <w:rFonts w:ascii="Century Gothic" w:eastAsia="Times New Roman" w:hAnsi="Century Gothic" w:cs="Arial"/>
          <w:bCs/>
          <w:color w:val="2F2F2F"/>
          <w:sz w:val="24"/>
          <w:szCs w:val="24"/>
          <w:bdr w:val="none" w:sz="0" w:space="0" w:color="auto" w:frame="1"/>
          <w:lang w:eastAsia="cs-CZ"/>
        </w:rPr>
        <w:t>Děvčata si přišla na své v oboru módní dekoratérka, ale statečně se v autodílně pouštěla i do výměny či vyvažování kol u osobního automobilu.</w:t>
      </w:r>
    </w:p>
    <w:p w:rsid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</w:pP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 xml:space="preserve">Oblíbeným stanovištěm bylo </w:t>
      </w:r>
      <w:proofErr w:type="spellStart"/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>gastro</w:t>
      </w:r>
      <w:proofErr w:type="spellEnd"/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 xml:space="preserve">, kde si žáci sami připravili jednohubky a preclíky a nazdobili si perníčky. To, co si přichystali, samozřejmě také vzápětí snědli. </w:t>
      </w:r>
    </w:p>
    <w:p w:rsid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</w:pP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 xml:space="preserve">Nechybělo ani poznávání semen </w:t>
      </w:r>
      <w:proofErr w:type="gramStart"/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>plodin</w:t>
      </w:r>
      <w:r w:rsidR="00673422" w:rsidRPr="00673422">
        <w:t xml:space="preserve"> </w:t>
      </w:r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>,</w:t>
      </w:r>
      <w:proofErr w:type="gramEnd"/>
      <w:r w:rsidRPr="00B57818">
        <w:rPr>
          <w:rFonts w:ascii="Century Gothic" w:eastAsia="Times New Roman" w:hAnsi="Century Gothic" w:cs="Arial"/>
          <w:color w:val="2F2F2F"/>
          <w:sz w:val="24"/>
          <w:szCs w:val="24"/>
          <w:lang w:eastAsia="cs-CZ"/>
        </w:rPr>
        <w:t xml:space="preserve"> příprava bylinkového čaje, výroba pytlíčku s levandulí, podzimní přízdoba mechové koule a aranžování kytek v květináči. </w:t>
      </w:r>
    </w:p>
    <w:p w:rsidR="00673422" w:rsidRPr="00673422" w:rsidRDefault="00B57818" w:rsidP="00B57818">
      <w:pPr>
        <w:shd w:val="clear" w:color="auto" w:fill="FFFFFF"/>
        <w:spacing w:line="300" w:lineRule="atLeast"/>
        <w:textAlignment w:val="baseline"/>
        <w:rPr>
          <w:rFonts w:ascii="Century Gothic" w:eastAsia="Times New Roman" w:hAnsi="Century Gothic" w:cs="Arial"/>
          <w:b/>
          <w:i/>
          <w:iCs/>
          <w:color w:val="2F2F2F"/>
          <w:sz w:val="24"/>
          <w:szCs w:val="24"/>
          <w:bdr w:val="none" w:sz="0" w:space="0" w:color="auto" w:frame="1"/>
          <w:lang w:eastAsia="cs-CZ"/>
        </w:rPr>
      </w:pPr>
      <w:r w:rsidRP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>Tempo na všech stanovištích bylo neobyčejně vysoké, což však</w:t>
      </w:r>
      <w:r w:rsid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 xml:space="preserve"> naše</w:t>
      </w:r>
      <w:r w:rsidRPr="00673422">
        <w:rPr>
          <w:rFonts w:ascii="Century Gothic" w:eastAsia="Times New Roman" w:hAnsi="Century Gothic" w:cs="Arial"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 xml:space="preserve"> školáky očividně bavilo. U připravených činností se tak museli všichni vystřídat, </w:t>
      </w:r>
      <w:r w:rsidRPr="00673422">
        <w:rPr>
          <w:rFonts w:ascii="Century Gothic" w:eastAsia="Times New Roman" w:hAnsi="Century Gothic" w:cs="Arial"/>
          <w:b/>
          <w:i/>
          <w:iCs/>
          <w:color w:val="2F2F2F"/>
          <w:sz w:val="24"/>
          <w:szCs w:val="24"/>
          <w:bdr w:val="none" w:sz="0" w:space="0" w:color="auto" w:frame="1"/>
          <w:lang w:eastAsia="cs-CZ"/>
        </w:rPr>
        <w:t>nikdo nezůstával stranou.</w:t>
      </w:r>
    </w:p>
    <w:p w:rsidR="0028593F" w:rsidRDefault="00B90BF5">
      <w:pPr>
        <w:rPr>
          <w:rFonts w:ascii="Century Gothic" w:hAnsi="Century Gothic"/>
          <w:sz w:val="24"/>
          <w:szCs w:val="24"/>
        </w:rPr>
      </w:pPr>
    </w:p>
    <w:p w:rsidR="00673422" w:rsidRDefault="00673422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27260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22" w:rsidRDefault="006734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Jedna ze soutěží: poznávání plodin</w:t>
      </w:r>
      <w:r w:rsidR="00F80206">
        <w:rPr>
          <w:rFonts w:ascii="Century Gothic" w:hAnsi="Century Gothic"/>
          <w:sz w:val="24"/>
          <w:szCs w:val="24"/>
        </w:rPr>
        <w:t>.</w:t>
      </w:r>
    </w:p>
    <w:p w:rsidR="00673422" w:rsidRDefault="00673422">
      <w:pPr>
        <w:rPr>
          <w:rFonts w:ascii="Century Gothic" w:hAnsi="Century Gothic"/>
          <w:sz w:val="24"/>
          <w:szCs w:val="24"/>
        </w:rPr>
      </w:pPr>
    </w:p>
    <w:p w:rsidR="00673422" w:rsidRDefault="00673422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2714625" cy="50768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31" cy="50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206">
        <w:rPr>
          <w:rFonts w:ascii="Century Gothic" w:hAnsi="Century Gothic"/>
          <w:sz w:val="24"/>
          <w:szCs w:val="24"/>
        </w:rPr>
        <w:t xml:space="preserve">                   </w:t>
      </w:r>
      <w:r w:rsidR="00F80206">
        <w:rPr>
          <w:noProof/>
        </w:rPr>
        <w:drawing>
          <wp:inline distT="0" distB="0" distL="0" distR="0">
            <wp:extent cx="2145521" cy="508635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2381" cy="51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F5" w:rsidRDefault="00F802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673422">
        <w:rPr>
          <w:rFonts w:ascii="Century Gothic" w:hAnsi="Century Gothic"/>
          <w:sz w:val="24"/>
          <w:szCs w:val="24"/>
        </w:rPr>
        <w:t>ým</w:t>
      </w:r>
      <w:r>
        <w:rPr>
          <w:rFonts w:ascii="Century Gothic" w:hAnsi="Century Gothic"/>
          <w:sz w:val="24"/>
          <w:szCs w:val="24"/>
        </w:rPr>
        <w:t>ěna kola u osobního automobilu.                  Zdobení perníčků.</w:t>
      </w:r>
      <w:bookmarkStart w:id="0" w:name="_GoBack"/>
      <w:bookmarkEnd w:id="0"/>
    </w:p>
    <w:p w:rsidR="00673422" w:rsidRPr="00673422" w:rsidRDefault="00673422">
      <w:pPr>
        <w:rPr>
          <w:rFonts w:ascii="Century Gothic" w:hAnsi="Century Gothic"/>
          <w:sz w:val="24"/>
          <w:szCs w:val="24"/>
        </w:rPr>
      </w:pPr>
    </w:p>
    <w:sectPr w:rsidR="00673422" w:rsidRPr="0067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cois One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18"/>
    <w:rsid w:val="00673422"/>
    <w:rsid w:val="00B57818"/>
    <w:rsid w:val="00B6550B"/>
    <w:rsid w:val="00B90BF5"/>
    <w:rsid w:val="00CD42FD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15B"/>
  <w15:chartTrackingRefBased/>
  <w15:docId w15:val="{573DFCB7-14ED-42A9-873F-583A206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2023-09-14T07:56:00Z</dcterms:created>
  <dcterms:modified xsi:type="dcterms:W3CDTF">2023-09-14T08:22:00Z</dcterms:modified>
</cp:coreProperties>
</file>