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7FA7" w14:textId="171EFAE4" w:rsidR="00514320" w:rsidRPr="00514320" w:rsidRDefault="00514320" w:rsidP="00514320">
      <w:pPr>
        <w:shd w:val="clear" w:color="auto" w:fill="FFFFFF"/>
        <w:spacing w:after="120" w:line="330" w:lineRule="atLeast"/>
        <w:textAlignment w:val="baseline"/>
        <w:outlineLvl w:val="1"/>
        <w:rPr>
          <w:rFonts w:ascii="Verdana" w:eastAsia="Times New Roman" w:hAnsi="Verdana" w:cs="Times New Roman"/>
          <w:color w:val="375162"/>
          <w:kern w:val="0"/>
          <w:sz w:val="27"/>
          <w:szCs w:val="27"/>
          <w:lang w:eastAsia="cs-CZ"/>
          <w14:ligatures w14:val="none"/>
        </w:rPr>
      </w:pPr>
      <w:r w:rsidRPr="00514320">
        <w:rPr>
          <w:rFonts w:ascii="Verdana" w:eastAsia="Times New Roman" w:hAnsi="Verdana" w:cs="Times New Roman"/>
          <w:color w:val="375162"/>
          <w:kern w:val="0"/>
          <w:sz w:val="27"/>
          <w:szCs w:val="27"/>
          <w:lang w:eastAsia="cs-CZ"/>
          <w14:ligatures w14:val="none"/>
        </w:rPr>
        <w:fldChar w:fldCharType="begin"/>
      </w:r>
      <w:r w:rsidRPr="00514320">
        <w:rPr>
          <w:rFonts w:ascii="Verdana" w:eastAsia="Times New Roman" w:hAnsi="Verdana" w:cs="Times New Roman"/>
          <w:color w:val="375162"/>
          <w:kern w:val="0"/>
          <w:sz w:val="27"/>
          <w:szCs w:val="27"/>
          <w:lang w:eastAsia="cs-CZ"/>
          <w14:ligatures w14:val="none"/>
        </w:rPr>
        <w:instrText>HYPERLINK "https://www.klickevzdelani.cz/Verejnost/TECHNOhratky/category/technohratky/zakladni-skoly-zavzpominaly-na-technohratky-ve-vysokem-myte" \t "_self"</w:instrText>
      </w:r>
      <w:r w:rsidRPr="00514320">
        <w:rPr>
          <w:rFonts w:ascii="Verdana" w:eastAsia="Times New Roman" w:hAnsi="Verdana" w:cs="Times New Roman"/>
          <w:color w:val="375162"/>
          <w:kern w:val="0"/>
          <w:sz w:val="27"/>
          <w:szCs w:val="27"/>
          <w:lang w:eastAsia="cs-CZ"/>
          <w14:ligatures w14:val="none"/>
        </w:rPr>
      </w:r>
      <w:r w:rsidRPr="00514320">
        <w:rPr>
          <w:rFonts w:ascii="Verdana" w:eastAsia="Times New Roman" w:hAnsi="Verdana" w:cs="Times New Roman"/>
          <w:color w:val="375162"/>
          <w:kern w:val="0"/>
          <w:sz w:val="27"/>
          <w:szCs w:val="27"/>
          <w:lang w:eastAsia="cs-CZ"/>
          <w14:ligatures w14:val="none"/>
        </w:rPr>
        <w:fldChar w:fldCharType="separate"/>
      </w:r>
      <w:proofErr w:type="spellStart"/>
      <w:r w:rsidRPr="00514320">
        <w:rPr>
          <w:rFonts w:ascii="Francois One" w:eastAsia="Times New Roman" w:hAnsi="Francois One" w:cs="Times New Roman"/>
          <w:color w:val="038ABC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>TECHNOhrátky</w:t>
      </w:r>
      <w:proofErr w:type="spellEnd"/>
      <w:r w:rsidRPr="00514320">
        <w:rPr>
          <w:rFonts w:ascii="Francois One" w:eastAsia="Times New Roman" w:hAnsi="Francois One" w:cs="Times New Roman"/>
          <w:color w:val="038ABC"/>
          <w:kern w:val="0"/>
          <w:sz w:val="27"/>
          <w:szCs w:val="27"/>
          <w:u w:val="single"/>
          <w:bdr w:val="none" w:sz="0" w:space="0" w:color="auto" w:frame="1"/>
          <w:lang w:eastAsia="cs-CZ"/>
          <w14:ligatures w14:val="none"/>
        </w:rPr>
        <w:t xml:space="preserve"> ve Vysokém Mýtě</w:t>
      </w:r>
      <w:r w:rsidRPr="00514320">
        <w:rPr>
          <w:rFonts w:ascii="Verdana" w:eastAsia="Times New Roman" w:hAnsi="Verdana" w:cs="Times New Roman"/>
          <w:color w:val="375162"/>
          <w:kern w:val="0"/>
          <w:sz w:val="27"/>
          <w:szCs w:val="27"/>
          <w:lang w:eastAsia="cs-CZ"/>
          <w14:ligatures w14:val="none"/>
        </w:rPr>
        <w:fldChar w:fldCharType="end"/>
      </w:r>
    </w:p>
    <w:p w14:paraId="6934CE56" w14:textId="6DC400E2" w:rsidR="00CC4075" w:rsidRPr="00514320" w:rsidRDefault="009053EB" w:rsidP="009053EB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172BA6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Řekne-li se Vysoké Mýto, jako ozvěna vzápětí zazní Karosa či Iveco. Slavná autobusová a automobilní tradice byla také cítit takřka na každém kroku, který aktéři letošních </w:t>
      </w:r>
      <w:proofErr w:type="spellStart"/>
      <w:r w:rsidRPr="00172BA6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TECHNOhrátek</w:t>
      </w:r>
      <w:proofErr w:type="spellEnd"/>
      <w:r w:rsidRPr="00172BA6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udělali v</w:t>
      </w:r>
      <w:r w:rsidRPr="00514320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e středu 17. ledna</w:t>
      </w:r>
      <w:r w:rsidRPr="00172BA6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v areálu Střední školy technické Vysoké Mýto</w:t>
      </w:r>
      <w:r w:rsidR="00CC4075" w:rsidRPr="00514320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.</w:t>
      </w:r>
    </w:p>
    <w:p w14:paraId="7F1F2DAA" w14:textId="13B2A641" w:rsidR="00514320" w:rsidRDefault="009053EB" w:rsidP="0051432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172BA6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Měli tam hodně napilno, neboť v průběhu akce symbolicky ochutnali všech </w:t>
      </w:r>
      <w:r w:rsidRPr="00514320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d</w:t>
      </w:r>
      <w:r w:rsidR="00CC4075" w:rsidRPr="00514320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eset</w:t>
      </w:r>
      <w:r w:rsidRPr="00172BA6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oborů, které tato střední škola vyučuje a jejichž zaměření je právě automobilní a strojírenské. </w:t>
      </w:r>
      <w:r w:rsidR="009257BB" w:rsidRPr="00514320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                 </w:t>
      </w:r>
    </w:p>
    <w:p w14:paraId="178AA371" w14:textId="1A8BC55C" w:rsidR="00234C37" w:rsidRPr="00514320" w:rsidRDefault="009053EB" w:rsidP="00234C37">
      <w:pPr>
        <w:shd w:val="clear" w:color="auto" w:fill="FFFFFF"/>
        <w:spacing w:after="100" w:afterAutospacing="1" w:line="300" w:lineRule="atLeast"/>
        <w:textAlignment w:val="baseline"/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172BA6">
        <w:rPr>
          <w:rFonts w:ascii="inherit" w:eastAsia="Times New Roman" w:hAnsi="inherit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Šest speciálních pracovišť jim nabídlo atraktivní činnosti i zajímavé soutěžní úkoly.</w:t>
      </w:r>
    </w:p>
    <w:p w14:paraId="05D9771F" w14:textId="37F8B8B1" w:rsidR="00172BA6" w:rsidRPr="00172BA6" w:rsidRDefault="00234C37" w:rsidP="00234C37">
      <w:pPr>
        <w:shd w:val="clear" w:color="auto" w:fill="FFFFFF"/>
        <w:spacing w:after="0" w:line="300" w:lineRule="atLeast"/>
        <w:textAlignment w:val="baseline"/>
        <w:rPr>
          <w:rFonts w:ascii="Francois One" w:eastAsia="Times New Roman" w:hAnsi="Francois One" w:cs="Times New Roman"/>
          <w:color w:val="038ABC"/>
          <w:kern w:val="36"/>
          <w:sz w:val="36"/>
          <w:szCs w:val="36"/>
          <w:lang w:eastAsia="cs-CZ"/>
          <w14:ligatures w14:val="none"/>
        </w:rPr>
      </w:pPr>
      <w:r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V</w:t>
      </w:r>
      <w:r w:rsidR="00172BA6"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 xml:space="preserve"> rámci volby svého budoucího studijního zaměření si žáci přišli prohlédnout učebny a dílny, kde se už sedm desetiletí rodí vyhlášení automechanici, karosáři, autolakýrníci, nástrojáři, opraváři zemědělských strojů nebo zámečníci. Stoupající zájem o tyto profese ostatně potvrdil v poslední době zhruba dvacetiprocentní nárůst počtu studentů Technické školy.</w:t>
      </w:r>
      <w:r w:rsidR="00172BA6"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br/>
      </w:r>
      <w:r w:rsidR="009053EB" w:rsidRPr="00CC4075">
        <w:rPr>
          <w:rFonts w:ascii="Aptos Display" w:eastAsia="Times New Roman" w:hAnsi="Aptos Display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Účastníky </w:t>
      </w:r>
      <w:proofErr w:type="spellStart"/>
      <w:r w:rsidR="00172BA6"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TECHNOhrátek</w:t>
      </w:r>
      <w:proofErr w:type="spellEnd"/>
      <w:r w:rsidR="00172BA6"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z</w:t>
      </w:r>
      <w:r w:rsidR="009053EB" w:rsidRPr="00CC4075">
        <w:rPr>
          <w:rFonts w:ascii="Aptos Display" w:eastAsia="Times New Roman" w:hAnsi="Aptos Display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 jedenácti </w:t>
      </w:r>
      <w:r w:rsidR="00172BA6"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základních škol čekaly na šesti stanovištích zajímavé aktivity, které jim přiblížily zákulisí jednotlivých oborů.</w:t>
      </w:r>
      <w:r w:rsidR="00172BA6"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 Velkou výhodou bylo, že se všechny odehrávaly pod střechou prostorné dílenské haly, takže časové prodlevy žáků při přesunech byly minimální.</w:t>
      </w:r>
      <w:r w:rsidR="00172BA6"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br/>
      </w:r>
      <w:r w:rsidR="00172BA6"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br/>
      </w:r>
      <w:r w:rsidR="00172BA6"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Například u karosářů si děti vyzkoušely ohýbání plechu, v automechanické dílně měnily pneumatiky u osobního vozu na čas a v lakýrnické dílně si nastříkaly šablon</w:t>
      </w:r>
      <w:r w:rsidR="009053EB" w:rsidRPr="00FD5193">
        <w:rPr>
          <w:rFonts w:ascii="Aptos Display" w:eastAsia="Times New Roman" w:hAnsi="Aptos Display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y.</w:t>
      </w:r>
    </w:p>
    <w:p w14:paraId="1DF4B14D" w14:textId="77777777" w:rsidR="00CF220A" w:rsidRDefault="00172BA6" w:rsidP="00CF220A">
      <w:pPr>
        <w:shd w:val="clear" w:color="auto" w:fill="FFFFFF"/>
        <w:spacing w:after="0" w:line="300" w:lineRule="atLeast"/>
        <w:textAlignment w:val="baseline"/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</w:pP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Technická škola vyučuje jako jediná v Pardubickém kraji obor čalouník-dekoratér, a tak se samozřejmě jedno ze stanovišť nacházelo v dílně plné šicích strojů, látek, nití a dalšího čalounického materiálu.</w:t>
      </w: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 </w:t>
      </w:r>
      <w:r w:rsidR="00CF220A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 xml:space="preserve">                </w:t>
      </w:r>
    </w:p>
    <w:p w14:paraId="7292CE86" w14:textId="6E7346EE" w:rsidR="007E3E98" w:rsidRDefault="00172BA6" w:rsidP="007E3E98">
      <w:pPr>
        <w:shd w:val="clear" w:color="auto" w:fill="FFFFFF"/>
        <w:spacing w:after="0" w:line="300" w:lineRule="atLeast"/>
        <w:textAlignment w:val="baseline"/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</w:pP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A dokonce mnozí mladíci si zde poprvé v životě vyzkoušeli přesné šití na stroji.</w:t>
      </w: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br/>
        <w:t>Náročné úkoly byly připravené i u seznamky s maturitními obory mechanik strojů a zařízení se zaměřením na CNC stroje a počítačová grafika ve strojírenství. Spočívaly v</w:t>
      </w:r>
      <w:r w:rsidR="001425FC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 </w:t>
      </w: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kresbě</w:t>
      </w:r>
      <w:r w:rsidR="001425FC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 xml:space="preserve"> 3D</w:t>
      </w: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 xml:space="preserve"> </w:t>
      </w:r>
      <w:r w:rsidR="001425FC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modelu</w:t>
      </w: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 xml:space="preserve"> v rýsovacím programu nebo tvorbě CNC programu na čas a správnost.</w:t>
      </w: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br/>
        <w:t xml:space="preserve">Hlavní soutěžní motivaci žáků představovaly </w:t>
      </w:r>
      <w:r w:rsidR="00CC4075" w:rsidRPr="00CC4075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věcné ceny</w:t>
      </w: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. Ve vědomostní soutěži</w:t>
      </w:r>
      <w:r w:rsidR="007E3E98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 xml:space="preserve"> „</w:t>
      </w:r>
      <w:r w:rsidRPr="00172BA6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 xml:space="preserve">Hej Ty, víš to?“ </w:t>
      </w:r>
    </w:p>
    <w:p w14:paraId="2432397F" w14:textId="40E15348" w:rsidR="00172BA6" w:rsidRPr="00172BA6" w:rsidRDefault="007E3E98" w:rsidP="00172BA6">
      <w:pPr>
        <w:shd w:val="clear" w:color="auto" w:fill="FFFFFF"/>
        <w:spacing w:line="300" w:lineRule="atLeast"/>
        <w:textAlignment w:val="baseline"/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</w:pPr>
      <w:r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ž</w:t>
      </w:r>
      <w:r w:rsidR="00CC4075" w:rsidRPr="00CC4075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áci 8</w:t>
      </w:r>
      <w:r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.</w:t>
      </w:r>
      <w:r w:rsidR="00CC4075" w:rsidRPr="00CC4075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 xml:space="preserve"> a 9</w:t>
      </w:r>
      <w:r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>.</w:t>
      </w:r>
      <w:r w:rsidR="00CC4075" w:rsidRPr="00CC4075">
        <w:rPr>
          <w:rFonts w:ascii="Aptos Display" w:eastAsia="Times New Roman" w:hAnsi="Aptos Display" w:cs="Arial"/>
          <w:color w:val="2F2F2F"/>
          <w:kern w:val="0"/>
          <w:sz w:val="21"/>
          <w:szCs w:val="21"/>
          <w:lang w:eastAsia="cs-CZ"/>
          <w14:ligatures w14:val="none"/>
        </w:rPr>
        <w:t xml:space="preserve"> tříd ze základní školy Chrast získali úžasné druhé místo.</w:t>
      </w:r>
    </w:p>
    <w:p w14:paraId="3CE61DB9" w14:textId="77777777" w:rsidR="0029301F" w:rsidRDefault="0029301F">
      <w:pPr>
        <w:rPr>
          <w:rFonts w:ascii="Aptos Display" w:hAnsi="Aptos Display"/>
        </w:rPr>
      </w:pPr>
    </w:p>
    <w:p w14:paraId="08B90306" w14:textId="77777777" w:rsidR="00234C37" w:rsidRDefault="00970694" w:rsidP="00970694">
      <w:pPr>
        <w:pStyle w:val="Normlnweb"/>
      </w:pPr>
      <w:r>
        <w:rPr>
          <w:noProof/>
        </w:rPr>
        <w:drawing>
          <wp:inline distT="0" distB="0" distL="0" distR="0" wp14:anchorId="7CE522E8" wp14:editId="7210DE72">
            <wp:extent cx="3740948" cy="243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85" cy="24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C37">
        <w:t xml:space="preserve">    </w:t>
      </w:r>
    </w:p>
    <w:p w14:paraId="768C3BF5" w14:textId="46CE43EE" w:rsidR="00970694" w:rsidRDefault="00234C37" w:rsidP="00970694">
      <w:pPr>
        <w:pStyle w:val="Normlnweb"/>
      </w:pPr>
      <w:r>
        <w:t xml:space="preserve"> Dílenské dovednosti-karosář: poskládat barvy podle hrubosti.</w:t>
      </w:r>
    </w:p>
    <w:p w14:paraId="2C87F6A5" w14:textId="15FA8107" w:rsidR="00D5541F" w:rsidRDefault="00D5541F" w:rsidP="00D5541F">
      <w:pPr>
        <w:pStyle w:val="Normlnweb"/>
      </w:pPr>
    </w:p>
    <w:p w14:paraId="7E2BB89C" w14:textId="77777777" w:rsidR="00D5541F" w:rsidRDefault="00D5541F" w:rsidP="00D5541F">
      <w:pPr>
        <w:pStyle w:val="Normlnweb"/>
      </w:pPr>
      <w:r>
        <w:rPr>
          <w:noProof/>
        </w:rPr>
        <w:lastRenderedPageBreak/>
        <w:drawing>
          <wp:inline distT="0" distB="0" distL="0" distR="0" wp14:anchorId="6E562E62" wp14:editId="04EA4195">
            <wp:extent cx="5081397" cy="2405598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66" cy="242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7311" w14:textId="6B2594AF" w:rsidR="00435AF9" w:rsidRDefault="00435AF9" w:rsidP="00D5541F">
      <w:pPr>
        <w:pStyle w:val="Normlnweb"/>
      </w:pPr>
      <w:r>
        <w:t>Zapojení elektrického obvodu.</w:t>
      </w:r>
    </w:p>
    <w:p w14:paraId="034C3918" w14:textId="77777777" w:rsidR="00D5541F" w:rsidRDefault="00D5541F" w:rsidP="00D5541F">
      <w:pPr>
        <w:pStyle w:val="Normlnweb"/>
      </w:pPr>
    </w:p>
    <w:p w14:paraId="41521486" w14:textId="77777777" w:rsidR="00D5541F" w:rsidRDefault="00D5541F" w:rsidP="00D5541F">
      <w:pPr>
        <w:pStyle w:val="Normlnweb"/>
      </w:pPr>
    </w:p>
    <w:p w14:paraId="7403FD71" w14:textId="77777777" w:rsidR="00970694" w:rsidRPr="00CC4075" w:rsidRDefault="00970694">
      <w:pPr>
        <w:rPr>
          <w:rFonts w:ascii="Aptos Display" w:hAnsi="Aptos Display"/>
        </w:rPr>
      </w:pPr>
    </w:p>
    <w:sectPr w:rsidR="00970694" w:rsidRPr="00CC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cois One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A6"/>
    <w:rsid w:val="001425FC"/>
    <w:rsid w:val="00172BA6"/>
    <w:rsid w:val="00234C37"/>
    <w:rsid w:val="0029301F"/>
    <w:rsid w:val="00435AF9"/>
    <w:rsid w:val="00514320"/>
    <w:rsid w:val="007E3E98"/>
    <w:rsid w:val="009053EB"/>
    <w:rsid w:val="009257BB"/>
    <w:rsid w:val="00970694"/>
    <w:rsid w:val="009D283D"/>
    <w:rsid w:val="00CC4075"/>
    <w:rsid w:val="00CF220A"/>
    <w:rsid w:val="00D5541F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3D72"/>
  <w15:chartTrackingRefBased/>
  <w15:docId w15:val="{69DFE3E2-7891-47F6-A0C0-7D3C6640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2024-01-22T09:34:00Z</dcterms:created>
  <dcterms:modified xsi:type="dcterms:W3CDTF">2024-01-22T10:41:00Z</dcterms:modified>
</cp:coreProperties>
</file>